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Informačná doložka o spracúvaní osobných údajov</w:t>
      </w:r>
    </w:p>
    <w:p>
      <w:pPr>
        <w:spacing w:after="160" w:before="0"/>
        <w:jc w:val="center"/>
      </w:pPr>
      <w:r>
        <w:rPr>
          <w:rFonts w:ascii="Arial" w:cs="Arial" w:eastAsia="Arial" w:hAnsi="Arial"/>
          <w:b/>
          <w:bCs/>
          <w:color w:val="55524B"/>
          <w:sz w:val="20"/>
          <w:szCs w:val="20"/>
        </w:rPr>
        <w:t xml:space="preserve">pre zamestnancov, spolupracovníkov, vodičov a kontaktné osoby — čl. 13 GDPR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Orientačný vzor — pred použitím ho dajte potvrdiť advokátovi na Slovensku.</w:t>
      </w:r>
      <w:r>
        <w:rPr>
          <w:rFonts w:ascii="Arial" w:cs="Arial" w:eastAsia="Arial" w:hAnsi="Arial"/>
          <w:b w:val="false"/>
          <w:bCs w:val="false"/>
          <w:sz w:val="16"/>
          <w:szCs w:val="16"/>
        </w:rPr>
        <w:t xml:space="preserve"> Je pripravený podľa slovenského práva (nariadenie (EÚ) 2016/679 a zákon č. 18/2018 Z. z. o ochrane osobných údajov), nenahrádza však právnu radu. Prispôsobte ho skutočnému spracúvaniu údajov vo vašej prevádzke.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6E675A"/>
          <w:spacing w:val="20"/>
          <w:sz w:val="17"/>
          <w:szCs w:val="17"/>
        </w:rPr>
        <w:t xml:space="preserve">Prevádzkovateľ (zamestnávateľ / prevádzka)</w:t>
      </w:r>
    </w:p>
    <w:p>
      <w:pPr>
        <w:tabs>
          <w:tab w:val="right" w:pos="9000" w:leader="dot"/>
        </w:tabs>
        <w:spacing w:after="40"/>
      </w:pPr>
      <w:r>
        <w:rPr>
          <w:rFonts w:ascii="Arial" w:cs="Arial" w:eastAsia="Arial" w:hAnsi="Arial"/>
          <w:sz w:val="19"/>
          <w:szCs w:val="19"/>
        </w:rPr>
        <w:t xml:space="preserve">názov firmy / prevádzky: </w:t>
      </w:r>
      <w:r>
        <w:rPr>
          <w:rFonts w:ascii="Arial" w:cs="Arial" w:eastAsia="Arial" w:hAnsi="Arial"/>
          <w:sz w:val="19"/>
          <w:szCs w:val="19"/>
        </w:rPr>
        <w:t xml:space="preserve">	</w:t>
      </w:r>
    </w:p>
    <w:p>
      <w:pPr>
        <w:tabs>
          <w:tab w:val="right" w:pos="9000" w:leader="dot"/>
        </w:tabs>
        <w:spacing w:after="40"/>
      </w:pPr>
      <w:r>
        <w:rPr>
          <w:rFonts w:ascii="Arial" w:cs="Arial" w:eastAsia="Arial" w:hAnsi="Arial"/>
          <w:sz w:val="19"/>
          <w:szCs w:val="19"/>
        </w:rPr>
        <w:t xml:space="preserve">sídlo: </w:t>
      </w:r>
      <w:r>
        <w:rPr>
          <w:rFonts w:ascii="Arial" w:cs="Arial" w:eastAsia="Arial" w:hAnsi="Arial"/>
          <w:sz w:val="19"/>
          <w:szCs w:val="19"/>
        </w:rPr>
        <w:t xml:space="preserve">	</w:t>
      </w:r>
    </w:p>
    <w:p>
      <w:pPr>
        <w:tabs>
          <w:tab w:val="right" w:pos="9000" w:leader="dot"/>
        </w:tabs>
        <w:spacing w:after="40"/>
      </w:pPr>
      <w:r>
        <w:rPr>
          <w:rFonts w:ascii="Arial" w:cs="Arial" w:eastAsia="Arial" w:hAnsi="Arial"/>
          <w:sz w:val="19"/>
          <w:szCs w:val="19"/>
        </w:rPr>
        <w:t xml:space="preserve">IČO / DIČ: </w:t>
      </w:r>
      <w:r>
        <w:rPr>
          <w:rFonts w:ascii="Arial" w:cs="Arial" w:eastAsia="Arial" w:hAnsi="Arial"/>
          <w:sz w:val="19"/>
          <w:szCs w:val="19"/>
        </w:rPr>
        <w:t xml:space="preserve">	</w:t>
      </w:r>
    </w:p>
    <w:p>
      <w:pPr>
        <w:tabs>
          <w:tab w:val="right" w:pos="9000" w:leader="dot"/>
        </w:tabs>
        <w:spacing w:after="40"/>
      </w:pPr>
      <w:r>
        <w:rPr>
          <w:rFonts w:ascii="Arial" w:cs="Arial" w:eastAsia="Arial" w:hAnsi="Arial"/>
          <w:sz w:val="19"/>
          <w:szCs w:val="19"/>
        </w:rPr>
        <w:t xml:space="preserve">kontakt vo veciach ochrany osobných údajov (e-mail / telefón / osoba): </w:t>
      </w:r>
      <w:r>
        <w:rPr>
          <w:rFonts w:ascii="Arial" w:cs="Arial" w:eastAsia="Arial" w:hAnsi="Arial"/>
          <w:sz w:val="19"/>
          <w:szCs w:val="19"/>
        </w:rPr>
        <w:t xml:space="preserve">	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 Kto je prevádzkovateľom</w:t>
      </w:r>
    </w:p>
    <w:p>
      <w:pPr>
        <w:spacing w:after="8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Prevádzkovateľom vašich osobných údajov je vyššie uvedená prevádzka. Vo veciach ochrany osobných údajov nás môžete kontaktovať na vyššie uvedenej adrese.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Aké údaje a odkiaľ</w:t>
      </w:r>
    </w:p>
    <w:p>
      <w:pPr>
        <w:spacing w:after="8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Meno a priezvisko, pracovná pozícia alebo rola, pracovný telefón a e-mail, prihlasovacie meno do systému, evidenčné čísla vozidiel, ktoré používate, a údaje vznikajúce pri každodennej práci: váženia a výdaje, tankovania, prehliadky a opravy, merania, záznamy v evidencii výroby, história činností v systéme. Údaje pochádzajú od vás a z vašej práce v prevádzke.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Účely a právne základy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vedenie evidencie prevádzky (váženia, tankovania, stroje, výroba) a vyúčtovanie nákladov — </w:t>
      </w:r>
      <w:r>
        <w:rPr>
          <w:rFonts w:ascii="Arial" w:cs="Arial" w:eastAsia="Arial" w:hAnsi="Arial"/>
          <w:b/>
          <w:bCs/>
          <w:sz w:val="19"/>
          <w:szCs w:val="19"/>
        </w:rPr>
        <w:t xml:space="preserve">čl. 6 ods. 1 písm. b GDPR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 (pracovná alebo občianskoprávna zmluva) a </w:t>
      </w:r>
      <w:r>
        <w:rPr>
          <w:rFonts w:ascii="Arial" w:cs="Arial" w:eastAsia="Arial" w:hAnsi="Arial"/>
          <w:b/>
          <w:bCs/>
          <w:sz w:val="19"/>
          <w:szCs w:val="19"/>
        </w:rPr>
        <w:t xml:space="preserve">čl. 6 ods. 1 písm. f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 (oprávnený záujem prevádzkovateľa: organizácia a kontrola práce, ochrana majetku, vyúčtovanie s obchodnými partnermi);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plnenie zákonných povinností podľa slovenských predpisov (Zákonník práce č. 311/2001 Z. z., predpisy BOZP, daňové predpisy, zákon č. 431/2002 Z. z. o účtovníctve, banské predpisy) — </w:t>
      </w:r>
      <w:r>
        <w:rPr>
          <w:rFonts w:ascii="Arial" w:cs="Arial" w:eastAsia="Arial" w:hAnsi="Arial"/>
          <w:b/>
          <w:bCs/>
          <w:sz w:val="19"/>
          <w:szCs w:val="19"/>
        </w:rPr>
        <w:t xml:space="preserve">čl. 6 ods. 1 písm. c GDPR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;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určenie, uplatňovanie a obhajovanie právnych nárokov — </w:t>
      </w:r>
      <w:r>
        <w:rPr>
          <w:rFonts w:ascii="Arial" w:cs="Arial" w:eastAsia="Arial" w:hAnsi="Arial"/>
          <w:b/>
          <w:bCs/>
          <w:sz w:val="19"/>
          <w:szCs w:val="19"/>
        </w:rPr>
        <w:t xml:space="preserve">čl. 6 ods. 1 písm. f GDPR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.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Komu údaje poskytujeme</w:t>
      </w:r>
    </w:p>
    <w:p>
      <w:pPr>
        <w:spacing w:after="8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Údaje sa spracúvajú v systéme </w:t>
      </w:r>
      <w:r>
        <w:rPr>
          <w:rFonts w:ascii="Arial" w:cs="Arial" w:eastAsia="Arial" w:hAnsi="Arial"/>
          <w:b/>
          <w:bCs/>
          <w:sz w:val="19"/>
          <w:szCs w:val="19"/>
        </w:rPr>
        <w:t xml:space="preserve">TonMiro Systems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, ktorého dodávateľom je Lexine Gawek i Kielar sp. j. (Krakov, Poľsko) — koná na náš pokyn na základe zmluvy o spracúvaní osobných údajov (čl. 28 GDPR); servery systému sú umiestnené v Poľsku (cyberfolks.pl). Údaje môžu ďalej dostať: účtovná kancelária, právne zastúpenie, servisné firmy strojov (v rozsahu opráv) a orgány verejnej moci, ak to vyžaduje zákon. Údaje sa neprenášajú mimo Európskeho hospodárskeho priestoru.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Ako dlho</w:t>
      </w:r>
    </w:p>
    <w:p>
      <w:pPr>
        <w:spacing w:after="8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Počas trvania zamestnania alebo spolupráce a po jeho skončení po dobu ustanovenú osobitnými predpismi: mzdové a personálne doklady spravidla 10 rokov nasledujúcich po roku, ktorého sa týkajú (zákon č. 461/2003 Z. z. o sociálnom poistení a registratúrny plán podľa zákona č. 395/2002 Z. z. o archívoch a registratúrach), účtovné záznamy 10 rokov (§ 35 ods. 3 zákona č. 431/2002 Z. z. o účtovníctve) — alebo do uplynutia premlčacích lehôt. Prevádzkové údaje v systéme (váženia, tankovania) sa archivujú spolu s evidenciou prevádzky.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 Vaše práva</w:t>
      </w:r>
    </w:p>
    <w:p>
      <w:pPr>
        <w:spacing w:after="8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Máte právo na: prístup k údajom a ich kópiu, opravu, vymazanie (ak už neexistuje právny základ na spracúvanie), obmedzenie spracúvania, prenosnosť údajov, namietať proti spracúvaniu založenému na oprávnenom záujme a podať sťažnosť dozornému orgánu — </w:t>
      </w:r>
      <w:r>
        <w:rPr>
          <w:rFonts w:ascii="Arial" w:cs="Arial" w:eastAsia="Arial" w:hAnsi="Arial"/>
          <w:b/>
          <w:bCs/>
          <w:sz w:val="19"/>
          <w:szCs w:val="19"/>
        </w:rPr>
        <w:t xml:space="preserve">Úrad na ochranu osobných údajov Slovenskej republiky, Hraničná 12, 820 07 Bratislava 27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. Žiadosti posielajte na kontaktnú adresu uvedenú vyššie.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7. Dobrovoľnosť a automatizované rozhodovanie</w:t>
      </w:r>
    </w:p>
    <w:p>
      <w:pPr>
        <w:spacing w:after="8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Poskytnutie údajov je nevyhnutné na výkon práce v prevádzke a na používanie systému; bez nich nemožno viesť evidenciu ani vyúčtovanie. Neprijímame voči vám rozhodnutia založené výlučne na automatizovanom spracúvaní a nevykonávame profilovanie — analytické funkcie systému hodnotia výrobný proces, nie osoby.</w:t>
      </w:r>
    </w:p>
    <w:tbl>
      <w:tblPr>
        <w:tblW w:type="dxa" w:w="900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500"/>
        <w:gridCol w:w="4500"/>
      </w:tblGrid>
      <w:tr>
        <w:tc>
          <w:tcPr>
            <w:tcW w:type="dxa" w:w="4500"/>
          </w:tcPr>
          <w:p>
            <w:pPr>
              <w:spacing w:after="42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pBdr>
                <w:top w:val="single" w:color="1D1C19" w:sz="6"/>
              </w:pBdr>
              <w:spacing w:before="60"/>
              <w:jc w:val="center"/>
            </w:pPr>
            <w:r>
              <w:rPr>
                <w:rFonts w:ascii="Arial" w:cs="Arial" w:eastAsia="Arial" w:hAnsi="Arial"/>
                <w:color w:val="55524B"/>
                <w:sz w:val="16"/>
                <w:szCs w:val="16"/>
              </w:rPr>
              <w:t xml:space="preserve">dátum a podpis osoby, ktorá sa oboznámila s doložkou (meno a priezvisko paličkovým písmom)</w:t>
            </w:r>
          </w:p>
        </w:tc>
        <w:tc>
          <w:tcPr>
            <w:tcW w:type="dxa" w:w="4500"/>
          </w:tcPr>
          <w:p>
            <w:pPr>
              <w:spacing w:after="42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pBdr>
                <w:top w:val="single" w:color="1D1C19" w:sz="6"/>
              </w:pBdr>
              <w:spacing w:before="60"/>
              <w:jc w:val="center"/>
            </w:pPr>
            <w:r>
              <w:rPr>
                <w:rFonts w:ascii="Arial" w:cs="Arial" w:eastAsia="Arial" w:hAnsi="Arial"/>
                <w:color w:val="55524B"/>
                <w:sz w:val="16"/>
                <w:szCs w:val="16"/>
              </w:rPr>
              <w:t xml:space="preserve">podpis prevádzkovateľa (nepovinné)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b w:val="false"/>
          <w:bCs w:val="false"/>
          <w:sz w:val="16"/>
          <w:szCs w:val="16"/>
        </w:rPr>
        <w:t xml:space="preserve">Potrebujete vzor skontrolovaný slovenským advokátom alebo upravený na mieru vašej prevádzke? Napíšte na info@tonmiro.com.</w:t>
      </w:r>
    </w:p>
    <w:p>
      <w:pPr>
        <w:spacing w:after="80" w:before="120"/>
        <w:jc w:val="right"/>
      </w:pPr>
      <w:r>
        <w:rPr>
          <w:rFonts w:ascii="Arial" w:cs="Arial" w:eastAsia="Arial" w:hAnsi="Arial"/>
          <w:color w:val="8A857B"/>
          <w:sz w:val="14"/>
          <w:szCs w:val="14"/>
        </w:rPr>
        <w:t xml:space="preserve">vzor 1.0 · september 2026 · doložku možno tiež vyvesiť na pracovisku alebo priložiť k zmluve</w:t>
      </w:r>
    </w:p>
    <w:sectPr>
      <w:pgSz w:w="11906" w:h="16838" w:orient="portrait"/>
      <w:pgMar w:top="9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)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Informačná doložka pre zamestnancov a spolupracovníkov — vzor</dc:title>
  <dc:creator>TonMiro Systems</dc:creator>
  <cp:lastModifiedBy>Un-named</cp:lastModifiedBy>
  <cp:revision>1</cp:revision>
  <dcterms:created xsi:type="dcterms:W3CDTF">2026-09-11T10:05:52.323Z</dcterms:created>
  <dcterms:modified xsi:type="dcterms:W3CDTF">2026-09-11T10:05:52.323Z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